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BF" w:rsidRDefault="002E7DBF" w:rsidP="002E7DBF">
      <w:pPr>
        <w:spacing w:after="207" w:line="251" w:lineRule="auto"/>
        <w:ind w:left="1315" w:right="115" w:hanging="1301"/>
      </w:pPr>
      <w:r>
        <w:rPr>
          <w:sz w:val="24"/>
        </w:rPr>
        <w:t>Uputa svim osnovnim školama vezano uz nastavak organizacije nastave na daljinu</w:t>
      </w:r>
    </w:p>
    <w:p w:rsidR="002E7DBF" w:rsidRDefault="002E7DBF" w:rsidP="002E7DBF">
      <w:pPr>
        <w:spacing w:after="263" w:line="251" w:lineRule="auto"/>
        <w:ind w:left="0" w:right="115" w:firstLine="0"/>
        <w:rPr>
          <w:sz w:val="24"/>
        </w:rPr>
      </w:pPr>
      <w:bookmarkStart w:id="0" w:name="_GoBack"/>
      <w:bookmarkEnd w:id="0"/>
    </w:p>
    <w:p w:rsidR="002E7DBF" w:rsidRDefault="002E7DBF" w:rsidP="002E7DBF">
      <w:pPr>
        <w:spacing w:after="263" w:line="251" w:lineRule="auto"/>
        <w:ind w:left="725" w:right="115" w:hanging="5"/>
      </w:pPr>
      <w:r>
        <w:rPr>
          <w:sz w:val="24"/>
        </w:rPr>
        <w:t>Praćenje i potpora</w:t>
      </w:r>
    </w:p>
    <w:p w:rsidR="002E7DBF" w:rsidRDefault="002E7DBF" w:rsidP="002E7DBF">
      <w:pPr>
        <w:ind w:left="730" w:right="11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943568" wp14:editId="4FD1A049">
            <wp:simplePos x="0" y="0"/>
            <wp:positionH relativeFrom="page">
              <wp:posOffset>914400</wp:posOffset>
            </wp:positionH>
            <wp:positionV relativeFrom="page">
              <wp:posOffset>10052122</wp:posOffset>
            </wp:positionV>
            <wp:extent cx="1182624" cy="189030"/>
            <wp:effectExtent l="0" t="0" r="0" b="0"/>
            <wp:wrapTopAndBottom/>
            <wp:docPr id="5794" name="Picture 5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" name="Picture 57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Razrednici bi trebali svaki radni ran u „virtualnim razredima” od 5. do 8. razreda u osnovnim školama i od 1. do 4. razreda u srednjim školama podsjetiti učenike na dnevni raspored i</w:t>
      </w:r>
    </w:p>
    <w:p w:rsidR="002E7DBF" w:rsidRDefault="002E7DBF" w:rsidP="002E7DBF">
      <w:pPr>
        <w:ind w:left="730" w:right="119"/>
      </w:pPr>
      <w:r>
        <w:t>uputiti ih na sadržaje potrebne za ostvarivanje nastave taj dan. Predmetni nastavnici trebaju davati i upute vezano uz korištenje materijala u udžbenicima te samostalnog rada učenika. Korisno je i da učenici imaju jasne domaće zadaće kako bi se mogao pratiti njihov rad.</w:t>
      </w:r>
    </w:p>
    <w:p w:rsidR="002E7DBF" w:rsidRDefault="002E7DBF" w:rsidP="002E7DBF">
      <w:pPr>
        <w:ind w:left="730" w:right="119"/>
      </w:pPr>
      <w:r>
        <w:t>Prisutnost učenika na nastavi prati se uz njihove aktivnosti u „virtualnom razredu”</w:t>
      </w:r>
      <w:r>
        <w:rPr>
          <w:noProof/>
        </w:rPr>
        <w:drawing>
          <wp:inline distT="0" distB="0" distL="0" distR="0" wp14:anchorId="37FEF1A1" wp14:editId="4A88708C">
            <wp:extent cx="42672" cy="30489"/>
            <wp:effectExtent l="0" t="0" r="0" b="0"/>
            <wp:docPr id="12797" name="Picture 12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" name="Picture 127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BF" w:rsidRDefault="002E7DBF" w:rsidP="002E7DBF">
      <w:pPr>
        <w:spacing w:after="311"/>
        <w:ind w:left="734" w:right="119"/>
      </w:pPr>
      <w:r>
        <w:t>Savjetnici AZOO-a i ASOO-a pratit će aktivnosti nastavnika i pružati potporu u njihovim aktivnostima.</w:t>
      </w:r>
    </w:p>
    <w:p w:rsidR="002E7DBF" w:rsidRDefault="002E7DBF" w:rsidP="002E7DBF">
      <w:pPr>
        <w:spacing w:after="291" w:line="237" w:lineRule="auto"/>
        <w:ind w:left="730" w:right="0" w:firstLine="5"/>
        <w:jc w:val="left"/>
      </w:pPr>
      <w:r>
        <w:t>Mentori u Školi za život kontinuirano će raditi na izradi novih digitalnih sadržaja te po potrebi davati potporu nastavnicima u izradi vlastitih materijala, osmišljavanju dodatnih materijala te dodatnih aktivnosti koje učenici izrađuju samostalno.</w:t>
      </w:r>
    </w:p>
    <w:p w:rsidR="002E7DBF" w:rsidRDefault="002E7DBF" w:rsidP="002E7DBF">
      <w:pPr>
        <w:spacing w:after="297"/>
        <w:ind w:left="730" w:right="119"/>
      </w:pPr>
      <w:r>
        <w:t>Predlažemo učiteljima da kontinuirano daju povratne informacije učenicima različitim metodama vrednovanja kao što su učenje i vrednovanje za učenje, a vrednovanje naučenog za sada nije obvezno.</w:t>
      </w:r>
    </w:p>
    <w:p w:rsidR="002E7DBF" w:rsidRDefault="002E7DBF" w:rsidP="002E7DBF">
      <w:pPr>
        <w:spacing w:after="237"/>
        <w:ind w:left="725" w:right="119"/>
      </w:pPr>
      <w:r>
        <w:t>Sve obavijesti paralelno će se objavljivati na stanicama MZO-a, CARNET-a, Škole za život, Agencije za odgoj i obrazovanje, Agencije za strukovno obrazovanje i obrazovanje odraslih.</w:t>
      </w:r>
    </w:p>
    <w:p w:rsidR="002E7DBF" w:rsidRDefault="002E7DBF" w:rsidP="002E7DBF">
      <w:pPr>
        <w:spacing w:after="449"/>
        <w:ind w:left="734" w:right="119"/>
      </w:pPr>
      <w:r>
        <w:t xml:space="preserve">Potpora predmetnim nastavnicima pružat će se u odgovarajućim predmetnim virtualnim učionicama na </w:t>
      </w:r>
      <w:proofErr w:type="spellStart"/>
      <w:r>
        <w:t>Loomenu</w:t>
      </w:r>
      <w:proofErr w:type="spellEnd"/>
      <w:r>
        <w:t xml:space="preserve"> u kojima se provode redovite edukacije za </w:t>
      </w:r>
      <w:proofErr w:type="spellStart"/>
      <w:r>
        <w:t>Skolu</w:t>
      </w:r>
      <w:proofErr w:type="spellEnd"/>
      <w:r>
        <w:t xml:space="preserve"> za život.</w:t>
      </w:r>
    </w:p>
    <w:p w:rsidR="002E7DBF" w:rsidRDefault="002E7DBF" w:rsidP="002E7DBF">
      <w:pPr>
        <w:ind w:left="23" w:right="119"/>
      </w:pPr>
      <w:r>
        <w:t>Prema mišljenju Vlade RH i Stožera civilne zaštite Republike Hrvatske do daljnjega djelatnici trebaju navedene aktivnosti i redovite poslove obavljati na radnome mjestu u školama, barem do uspostave pune funkcionalnosti sustava nastave na daljinu.</w:t>
      </w:r>
    </w:p>
    <w:p w:rsidR="00BF013B" w:rsidRDefault="00BF013B"/>
    <w:sectPr w:rsidR="00BF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BF"/>
    <w:rsid w:val="002E7DBF"/>
    <w:rsid w:val="00B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A0C5"/>
  <w15:chartTrackingRefBased/>
  <w15:docId w15:val="{94692975-D3CB-480B-9F84-4EEBBE1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DBF"/>
    <w:pPr>
      <w:spacing w:after="260" w:line="249" w:lineRule="auto"/>
      <w:ind w:left="67" w:right="3571" w:firstLine="4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Ante</cp:lastModifiedBy>
  <cp:revision>1</cp:revision>
  <dcterms:created xsi:type="dcterms:W3CDTF">2020-03-13T13:42:00Z</dcterms:created>
  <dcterms:modified xsi:type="dcterms:W3CDTF">2020-03-13T13:43:00Z</dcterms:modified>
</cp:coreProperties>
</file>